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371A60" w:rsidP="00794323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noProof/>
          <w:sz w:val="22"/>
        </w:rPr>
        <w:drawing>
          <wp:inline distT="0" distB="0" distL="0" distR="0">
            <wp:extent cx="967740" cy="1031240"/>
            <wp:effectExtent l="0" t="0" r="3810" b="0"/>
            <wp:docPr id="1" name="Imagem 1" descr="brasao camin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 camin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84" w:rsidRPr="004E1EA4" w:rsidRDefault="00060C8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sz w:val="22"/>
        </w:rPr>
        <w:t>MUNICÍPIO DE CAMINHA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PLANO DE PREVENÇÃO E GESTÃO DE RESÍDUOS DE</w:t>
      </w: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CONSTRUÇÃO E DEMOLIÇÃO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4E1EA4" w:rsidRPr="00794323" w:rsidRDefault="004E1EA4" w:rsidP="00794323">
      <w:pPr>
        <w:spacing w:before="0" w:after="0" w:line="240" w:lineRule="auto"/>
        <w:jc w:val="center"/>
        <w:rPr>
          <w:rFonts w:ascii="Swis721 Lt BT" w:hAnsi="Swis721 Lt BT"/>
          <w:sz w:val="28"/>
          <w:szCs w:val="28"/>
        </w:rPr>
      </w:pPr>
      <w:r w:rsidRPr="00794323">
        <w:rPr>
          <w:rFonts w:ascii="Swis721 Lt BT" w:hAnsi="Swis721 Lt BT"/>
          <w:sz w:val="28"/>
          <w:szCs w:val="28"/>
        </w:rPr>
        <w:t>(Decreto-Lei n.º 46/2008, de 12 de Março)</w:t>
      </w: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Pr="004E1EA4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C7387E" w:rsidRDefault="00C7387E" w:rsidP="000B01A1">
      <w:pPr>
        <w:spacing w:before="0" w:after="0" w:line="240" w:lineRule="auto"/>
        <w:outlineLvl w:val="0"/>
        <w:rPr>
          <w:b/>
          <w:szCs w:val="20"/>
        </w:rPr>
      </w:pPr>
      <w:bookmarkStart w:id="0" w:name="_Toc65493446"/>
    </w:p>
    <w:p w:rsidR="009F1644" w:rsidRDefault="003A4868" w:rsidP="000B01A1">
      <w:pPr>
        <w:spacing w:before="0" w:after="0" w:line="240" w:lineRule="auto"/>
        <w:outlineLvl w:val="0"/>
        <w:rPr>
          <w:b/>
          <w:szCs w:val="20"/>
        </w:rPr>
      </w:pPr>
      <w:r>
        <w:rPr>
          <w:b/>
          <w:szCs w:val="20"/>
        </w:rPr>
        <w:t>Introdução:</w:t>
      </w:r>
    </w:p>
    <w:p w:rsidR="003A4868" w:rsidRP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Ao abrigo do Decreto-lei n.º 178/2006 de 5 de Setembro e Decreto-lei n.º 46/2008 de 12 de Março, pretende-se desenvolver o Plano de Prevenção e Gestão de Resíduos (PPG) elaborado na fase de projecto e adaptado na fase de obra, que assegura o cumprimento dos princípios gerais de gestão de Resíduos em especial dos Resíduos de Construção e Demolição (RCD).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Pretende-se igualmente que fiquem definidas neste documento as exigências de</w:t>
      </w:r>
      <w:r w:rsidR="00887FF4">
        <w:rPr>
          <w:szCs w:val="20"/>
        </w:rPr>
        <w:t xml:space="preserve"> complementação</w:t>
      </w:r>
      <w:r>
        <w:rPr>
          <w:szCs w:val="20"/>
        </w:rPr>
        <w:t xml:space="preserve"> do PPG que deverá ser entregue pela </w:t>
      </w:r>
      <w:r w:rsidR="00887FF4">
        <w:rPr>
          <w:szCs w:val="20"/>
        </w:rPr>
        <w:t>Entidade</w:t>
      </w:r>
      <w:r>
        <w:rPr>
          <w:szCs w:val="20"/>
        </w:rPr>
        <w:t xml:space="preserve"> Executante antes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da obra. Deve o PPG atender ainda às solicitações que o mesmo deverá cumprir durante a execução da obra, por forma a que seja possível ao Dono de Obra para fase de obra comentar e aprovar numa óptica de Prevenção Ambiental os processos construtivos e os modos operatórios que são opção de cada Entidade Executante.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 xml:space="preserve">Durante as diferentes fases do processo de adjudicação e execução a Entidade Executante adjudicatária deverá fornecer os elementos previstos nos diversos capítulos deste documento. Estes elementos deverão ser entregues antes do início dos trabalhos a que reportem, sob pena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não vir a ser autorizado.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bookmarkEnd w:id="0"/>
    <w:p w:rsidR="003A4868" w:rsidRDefault="003A4868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 xml:space="preserve">1 </w:t>
            </w:r>
            <w:r w:rsidRPr="00566DD4">
              <w:rPr>
                <w:rFonts w:ascii="Swis721 Lt BT" w:hAnsi="Swis721 Lt BT"/>
                <w:b/>
                <w:sz w:val="22"/>
              </w:rPr>
              <w:t xml:space="preserve">Dados gerais 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>do Dono de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</w:t>
            </w:r>
            <w:r w:rsidR="00887FF4" w:rsidRPr="00566DD4">
              <w:rPr>
                <w:b/>
                <w:sz w:val="18"/>
                <w:szCs w:val="18"/>
              </w:rPr>
              <w:t>:</w:t>
            </w:r>
            <w:r w:rsidR="00887FF4" w:rsidRPr="00566DD4">
              <w:rPr>
                <w:sz w:val="18"/>
                <w:szCs w:val="18"/>
              </w:rPr>
              <w:t xml:space="preserve"> Município</w:t>
            </w:r>
            <w:r w:rsidRPr="00566DD4">
              <w:rPr>
                <w:i/>
                <w:sz w:val="18"/>
                <w:szCs w:val="18"/>
              </w:rPr>
              <w:t xml:space="preserve"> de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Praça Conselheiro Silva Torres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4910-122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  <w:r w:rsidRPr="00566DD4">
              <w:rPr>
                <w:i/>
                <w:sz w:val="18"/>
                <w:szCs w:val="18"/>
              </w:rPr>
              <w:t>258710300,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  <w:r w:rsidRPr="00566DD4">
              <w:rPr>
                <w:i/>
                <w:sz w:val="18"/>
                <w:szCs w:val="18"/>
              </w:rPr>
              <w:t>258710310,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  <w:r w:rsidRPr="00566DD4">
              <w:rPr>
                <w:i/>
                <w:sz w:val="18"/>
                <w:szCs w:val="18"/>
              </w:rPr>
              <w:t>geral@cm-caminha.pt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d) Número Identificação Pessoa Colectiva (NIPC):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500 843 139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="00997866" w:rsidRPr="00566DD4">
              <w:rPr>
                <w:sz w:val="18"/>
                <w:szCs w:val="18"/>
              </w:rPr>
              <w:t xml:space="preserve"> 75113</w:t>
            </w:r>
          </w:p>
        </w:tc>
      </w:tr>
    </w:tbl>
    <w:p w:rsidR="00A517AF" w:rsidRDefault="00A517AF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I.2 Dados gerais da Entidade Executante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d) Número Identificação Pessoa Colectiva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I.3 Dados gerais da Fiscalização</w:t>
            </w:r>
            <w:r w:rsidR="00792825" w:rsidRPr="00566DD4">
              <w:rPr>
                <w:rFonts w:ascii="Swis721 Lt BT" w:hAnsi="Swis721 Lt BT"/>
                <w:b/>
                <w:sz w:val="22"/>
              </w:rPr>
              <w:t xml:space="preserve"> Ambiental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79282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79282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d) Número Identificação Pessoa Colectiva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II. Dados gerais da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Tipo de obra:</w:t>
            </w:r>
          </w:p>
          <w:p w:rsidR="00C81070" w:rsidRPr="00566DD4" w:rsidRDefault="00172010" w:rsidP="00566DD4">
            <w:pPr>
              <w:widowControl/>
              <w:spacing w:before="0" w:after="0" w:line="240" w:lineRule="auto"/>
              <w:jc w:val="left"/>
              <w:rPr>
                <w:color w:val="0000FF"/>
                <w:sz w:val="18"/>
                <w:szCs w:val="18"/>
              </w:rPr>
            </w:pPr>
            <w:r w:rsidRPr="00566DD4">
              <w:rPr>
                <w:color w:val="0000FF"/>
                <w:sz w:val="18"/>
                <w:szCs w:val="18"/>
              </w:rPr>
              <w:t xml:space="preserve">A obra englobará a execução de trabalhos </w:t>
            </w:r>
            <w:r w:rsidR="003D0A0C">
              <w:rPr>
                <w:color w:val="0000FF"/>
                <w:sz w:val="18"/>
                <w:szCs w:val="18"/>
              </w:rPr>
              <w:t>manutenção de estradas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Código do CPV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Nº de processo de Avaliação de Impacte Ambiental (AIA)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d) Identificação do local de implantação</w:t>
            </w:r>
          </w:p>
          <w:p w:rsidR="00C81070" w:rsidRPr="00566DD4" w:rsidRDefault="00F772DA" w:rsidP="00566DD4">
            <w:pPr>
              <w:spacing w:before="0" w:after="0" w:line="240" w:lineRule="auto"/>
              <w:jc w:val="left"/>
              <w:rPr>
                <w:rFonts w:ascii="Swis721 Lt BT" w:hAnsi="Swis721 Lt BT"/>
                <w:b/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18"/>
                <w:szCs w:val="18"/>
              </w:rPr>
              <w:t>Concelho de Caminha</w:t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lastRenderedPageBreak/>
              <w:t>III. Resíduos de Construção e Demolição (RCD)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E6E6E6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1. Caracterização da obra</w:t>
            </w:r>
          </w:p>
        </w:tc>
      </w:tr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Caracterização sumária da obra a efectuar</w:t>
            </w:r>
            <w:r w:rsidR="00856505" w:rsidRPr="00566DD4">
              <w:rPr>
                <w:b/>
                <w:sz w:val="18"/>
                <w:szCs w:val="18"/>
              </w:rPr>
              <w:t xml:space="preserve">, com a </w:t>
            </w:r>
            <w:r w:rsidR="000B01A1" w:rsidRPr="00566DD4">
              <w:rPr>
                <w:b/>
                <w:sz w:val="18"/>
                <w:szCs w:val="18"/>
              </w:rPr>
              <w:t>d</w:t>
            </w:r>
            <w:r w:rsidR="00856505" w:rsidRPr="00566DD4">
              <w:rPr>
                <w:b/>
                <w:sz w:val="18"/>
                <w:szCs w:val="18"/>
              </w:rPr>
              <w:t xml:space="preserve">escrição sucinta dos métodos construtivos a utilizar, tendo em conta: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12660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Auto-Suficiência:</w:t>
            </w:r>
          </w:p>
          <w:p w:rsidR="00997866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entregar ao Dono de Obra uma declaração comprometendo-se que o transporte e destino final de todos os resíduos produzidos em obra decorrerão somente em território nacional.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Responsabilidade pela Gestão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È da Responsabilidade do produtor dos resíduos o transporte e destino final dos mesmos. Todas as consequências que advenham do incorrecto transporte e/ou destino final dos resíduos são imputados à Entidade Executante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apresentar cópias dos contactos com entidades gestoras de resíduos licenciadas, bem como as guias de transporte dos resíduos de construção e demolição devidamente preenchidos e carimbados.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Prevenção e Redução de Resíduos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 apresentar medidas de gestão de resíduos que </w:t>
            </w:r>
            <w:r w:rsidR="00887FF4" w:rsidRPr="00566DD4">
              <w:rPr>
                <w:sz w:val="18"/>
                <w:szCs w:val="18"/>
              </w:rPr>
              <w:t>dêem</w:t>
            </w:r>
            <w:r w:rsidRPr="00566DD4">
              <w:rPr>
                <w:sz w:val="18"/>
                <w:szCs w:val="18"/>
              </w:rPr>
              <w:t xml:space="preserve"> prioridade à prevenção e redução de resíduos, mas essas medidas não podem criar efeitos nefastos tanto para a saúde pública como para o ambiente.</w:t>
            </w: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H</w:t>
            </w:r>
            <w:r w:rsidRPr="00566DD4">
              <w:rPr>
                <w:b/>
                <w:sz w:val="18"/>
                <w:szCs w:val="18"/>
              </w:rPr>
              <w:t xml:space="preserve">ierarquia das </w:t>
            </w:r>
            <w:r w:rsidR="006B4C5E" w:rsidRPr="00566DD4">
              <w:rPr>
                <w:b/>
                <w:sz w:val="18"/>
                <w:szCs w:val="18"/>
              </w:rPr>
              <w:t>O</w:t>
            </w:r>
            <w:r w:rsidRPr="00566DD4">
              <w:rPr>
                <w:b/>
                <w:sz w:val="18"/>
                <w:szCs w:val="18"/>
              </w:rPr>
              <w:t xml:space="preserve">perações de </w:t>
            </w:r>
            <w:r w:rsidR="006B4C5E" w:rsidRPr="00566DD4">
              <w:rPr>
                <w:b/>
                <w:sz w:val="18"/>
                <w:szCs w:val="18"/>
              </w:rPr>
              <w:t>G</w:t>
            </w:r>
            <w:r w:rsidRPr="00566DD4">
              <w:rPr>
                <w:b/>
                <w:sz w:val="18"/>
                <w:szCs w:val="18"/>
              </w:rPr>
              <w:t xml:space="preserve">estão de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>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de resíduos deve assegurar a seguinte hierarquia de operações: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1.º Redução de Resíduos;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2.º Reutilização dos Resíduos na Obra ou </w:t>
            </w:r>
            <w:smartTag w:uri="urn:schemas-microsoft-com:office:smarttags" w:element="PersonName">
              <w:smartTagPr>
                <w:attr w:name="ProductID" w:val="em Local Apropriado"/>
              </w:smartTagPr>
              <w:r w:rsidRPr="00566DD4">
                <w:rPr>
                  <w:sz w:val="18"/>
                  <w:szCs w:val="18"/>
                </w:rPr>
                <w:t>em Local Apropriado</w:t>
              </w:r>
            </w:smartTag>
            <w:r w:rsidRPr="00566DD4">
              <w:rPr>
                <w:sz w:val="18"/>
                <w:szCs w:val="18"/>
              </w:rPr>
              <w:t>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3.º Reciclar;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4.º Eliminar;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 xml:space="preserve">esponsabilidade do </w:t>
            </w:r>
            <w:r w:rsidR="006B4C5E" w:rsidRPr="00566DD4">
              <w:rPr>
                <w:b/>
                <w:sz w:val="18"/>
                <w:szCs w:val="18"/>
              </w:rPr>
              <w:t>C</w:t>
            </w:r>
            <w:r w:rsidRPr="00566DD4">
              <w:rPr>
                <w:b/>
                <w:sz w:val="18"/>
                <w:szCs w:val="18"/>
              </w:rPr>
              <w:t>idadão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Torna-se essencial para que o PPG seja viável a envolvência de todos os intervenientes da obra. Para tal é necessário efectuar-se acções de formação e sensibilização, que serão da responsabilidade tanto do Dono de Obra como da Entidade Executante.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Regulação da Gestão de Resíduos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dos resíduos deve ser realizada segundo os termos dos Decretos-Lei n.º 178/2006 de 5 Setembro e Decreto-Lei n.º 46/2008 de 12 de Março.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È proibida a realização de operações de armazenagem, tratamento, valorização e eliminação de resíduos não licenciados.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São igualmente proibidos: o abandono de resíduos, a incineração de resíduos no mar e a sua injecção no solo, bem como a descarga de resíduos em locais não licenciados para realização de operações de gestão de resíduos.</w:t>
            </w: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Equivalência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O regime económico e financeiro da actividade de gestão de resíduos visa a compensação tendencial dos custos sociais e ambientais que o produtor gera à comunidade ou dos benefícios que a comunidade lhe faculta, de acordo com o princípio geral de equivalência.</w:t>
            </w:r>
          </w:p>
          <w:p w:rsidR="00997866" w:rsidRPr="00566DD4" w:rsidRDefault="009978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D367A4" w:rsidRDefault="00D367A4" w:rsidP="00D367A4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E0E0E0"/>
          </w:tcPr>
          <w:p w:rsidR="00C81070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2. Incorporação de reciclados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para a incorporação de reciclados de RCD</w:t>
            </w:r>
          </w:p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</w:p>
          <w:p w:rsidR="00217266" w:rsidRPr="00566DD4" w:rsidRDefault="006B4C5E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adoptar metodologias que visem a incorporação de reciclados em obra.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C81070" w:rsidRDefault="00C81070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D367A4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E0E0E0"/>
          </w:tcPr>
          <w:p w:rsidR="00D367A4" w:rsidRPr="00566DD4" w:rsidRDefault="00D367A4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lastRenderedPageBreak/>
              <w:t>3. Prevenção de Resíduos</w:t>
            </w:r>
          </w:p>
        </w:tc>
      </w:tr>
      <w:tr w:rsidR="00D367A4" w:rsidRPr="00566DD4" w:rsidTr="00566DD4">
        <w:tc>
          <w:tcPr>
            <w:tcW w:w="9211" w:type="dxa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de prevenção de RCD, com identificação e estimativa dos materiais a reutilizar na própria obra ou noutros destinos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deverá para cada fase da obra elaborar a identificação e estimativa dos materiais a reutilizar na própria obra ou noutros destinos, utilizando para o efeito o modelo constante da alínea b)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Materiais a reutilizar em obra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367A4" w:rsidRPr="00566DD4" w:rsidRDefault="00371A6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5752465" cy="659130"/>
                  <wp:effectExtent l="0" t="0" r="635" b="762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02969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4. Acondicionamento e triagem</w:t>
            </w:r>
          </w:p>
        </w:tc>
      </w:tr>
      <w:tr w:rsidR="00A02969" w:rsidRPr="00566DD4" w:rsidTr="00566DD4">
        <w:tc>
          <w:tcPr>
            <w:tcW w:w="5000" w:type="pct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Métodos de acondicionamento e triagem de RCD na obra ou em local afecto à mesma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Estaleiro deve ser criado um parque de resíduos devidamente delimitado e sinalizado.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resíduos devem ser acondicionados: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Tambores de 200l ou Cubas de 1000l – tratando-se de resíduos líquidos;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Bigbags ou contentores – tratando-se de papel/cartão; embalagens plásticas e de metal, embalagens de vidro, RSU e equiparados;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 xml:space="preserve">Contentores Metálicos Abertos </w:t>
            </w:r>
            <w:r w:rsidR="00F20A4E" w:rsidRPr="00566DD4">
              <w:rPr>
                <w:bCs/>
                <w:sz w:val="18"/>
                <w:szCs w:val="18"/>
              </w:rPr>
              <w:t>– Entulhos, Madeira, Ferro;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acondicionamento dos resíduos não se pode misturar os resíduos contaminados, estes devem permanecer em contentor apropriado.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Para uma triagem mais eficaz, esta deverá começar em obra, com o cuidado em não misturar os diferentes tipos de resíduos, com particular atenção</w:t>
            </w:r>
            <w:r w:rsidR="000457AA" w:rsidRPr="00566DD4">
              <w:rPr>
                <w:bCs/>
                <w:sz w:val="18"/>
                <w:szCs w:val="18"/>
              </w:rPr>
              <w:t xml:space="preserve"> dos resíduos contaminados dos restantes.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Deve-se efectuar a seguinte triagem: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Resíduo: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RSU e equiparados;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Papel e cartão;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Toner’s e tinteiros;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Vidro;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“limpo”;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“sujo”;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oleosas;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de betão;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Solos e Rochas;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Desperdícios contaminados;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Óleos Usados;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Madeira;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Ferro;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Outros;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RCD devem estar armazenados em obra pelo mínimo tempo possível, no caso de resíduos perigosos, não podem ser superiores a três meses.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Nos casos em que a triagem não esteja prevista, a Entidade Executante deve apresentar a fundamentação da sua impossibilidade.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A02969" w:rsidRDefault="00A02969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2694B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2694B" w:rsidRPr="00566DD4" w:rsidRDefault="00C2694B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bCs/>
                <w:sz w:val="18"/>
                <w:szCs w:val="18"/>
              </w:rPr>
              <w:t>5. Produção de RCD</w:t>
            </w:r>
          </w:p>
        </w:tc>
      </w:tr>
      <w:tr w:rsidR="00C2694B" w:rsidRPr="00566DD4" w:rsidTr="00566DD4">
        <w:tc>
          <w:tcPr>
            <w:tcW w:w="5000" w:type="pct"/>
            <w:shd w:val="clear" w:color="auto" w:fill="auto"/>
          </w:tcPr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Estimativa dos RCD a produzir, da fracção a reciclar ou a sujeitar a outras formas de valorização, bem como da quantidade a eliminar, com identificação do respectivo código da lista europeia de resíduos.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 preencher as seguintes tabelas, identificando a estimativa dos RCD e respectivo destino final nas diferentes fases da empreitada: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lastRenderedPageBreak/>
              <w:t>Tabela 1: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82"/>
              <w:gridCol w:w="1481"/>
              <w:gridCol w:w="1458"/>
              <w:gridCol w:w="1470"/>
              <w:gridCol w:w="1473"/>
              <w:gridCol w:w="1471"/>
            </w:tblGrid>
            <w:tr w:rsidR="00C2694B" w:rsidRPr="00566DD4" w:rsidTr="00566DD4"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Corrente do resíduo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Reciclar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Valorizar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Eliminar</w:t>
                  </w: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2:</w:t>
            </w:r>
          </w:p>
          <w:p w:rsidR="00C2694B" w:rsidRPr="00566DD4" w:rsidRDefault="00371A60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noProof/>
                <w:sz w:val="18"/>
                <w:szCs w:val="18"/>
              </w:rPr>
              <w:drawing>
                <wp:inline distT="0" distB="0" distL="0" distR="0">
                  <wp:extent cx="5752465" cy="914400"/>
                  <wp:effectExtent l="0" t="0" r="635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:rsidR="00C2694B" w:rsidRDefault="00C2694B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Pr="008E6EB1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44"/>
          <w:szCs w:val="44"/>
        </w:rPr>
      </w:pPr>
      <w:r w:rsidRPr="008E6EB1">
        <w:rPr>
          <w:rFonts w:ascii="Swis721 Lt BT" w:hAnsi="Swis721 Lt BT"/>
          <w:b/>
          <w:sz w:val="44"/>
          <w:szCs w:val="44"/>
        </w:rPr>
        <w:t>ANEXO</w:t>
      </w:r>
    </w:p>
    <w:p w:rsidR="008E6EB1" w:rsidRPr="00CD50EC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22"/>
        </w:rPr>
      </w:pPr>
      <w:r>
        <w:rPr>
          <w:rFonts w:ascii="Swis721 Lt BT" w:hAnsi="Swis721 Lt BT"/>
          <w:b/>
          <w:sz w:val="22"/>
        </w:rPr>
        <w:br w:type="page"/>
      </w:r>
      <w:r w:rsidR="00CD50EC" w:rsidRPr="00CD50EC">
        <w:rPr>
          <w:rFonts w:ascii="Swis721 Lt BT" w:hAnsi="Swis721 Lt BT"/>
          <w:b/>
          <w:sz w:val="22"/>
          <w:highlight w:val="lightGray"/>
        </w:rPr>
        <w:lastRenderedPageBreak/>
        <w:t>LISTA DE VERIFICAÇÃO DOS REQUISITOS AMBIENTAIS</w:t>
      </w: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454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LIMPEZA DE OFICINAS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Manter um registo actualizado dos valores de autocontrole, para efeitos de inspecção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MANUTENÇÃO DE MÁQUINAS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Manter um registo actualizado dos valores de autocontrole, para efeitos de inspecção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Enviar o registo para a entidade e com a periocidade indicada na licença atribuída, caso seja solicitado por esta.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240AD5" w:rsidRPr="00566DD4">
              <w:rPr>
                <w:b/>
                <w:sz w:val="16"/>
                <w:szCs w:val="16"/>
              </w:rPr>
              <w:t>ESCRITÓRIOS, SANITÁRIOS E REFEITÓRIOS DO ESTALEIRO (SANEAMENTO BÁSICO)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Manter um registo actualizado dos valores de autocontrole, para efeitos de inspecção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o pagamento do serviço se existir a ligação à rede pública de saneamento. Nunca verter águas residuais no meio ambiente (solo ou linhas de água). Em caso de fossa ou ETAR verificar os níveis das lamas garantindo a sua gestão por operador autorizado.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40AD5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IV - APLICAÇÃO DE BETÃO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Manter um registo actualizado dos valores de autocontrole, para efeitos de inspecção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8B7D97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Neutralização prévia do pH da água resultante da limpeza das betoneiras para os limites legais 5&lt;pH&lt;10, sempre que a descarga se faça junto das linhas de água ou possam contaminar o freático, ou ainda para volumes muito elevados de betão.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240AD5" w:rsidRPr="00566DD4">
              <w:rPr>
                <w:b/>
                <w:sz w:val="16"/>
                <w:szCs w:val="16"/>
              </w:rPr>
              <w:t>- ARRASTAMENTO DE PARTÍCULAS EM SUPERFÍCIES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Manter um registo actualizado dos valores de autocontrole, para efeitos de inspecção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c>
          <w:tcPr>
            <w:tcW w:w="9211" w:type="dxa"/>
            <w:shd w:val="clear" w:color="auto" w:fill="auto"/>
          </w:tcPr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rPr>
          <w:trHeight w:val="363"/>
        </w:trPr>
        <w:tc>
          <w:tcPr>
            <w:tcW w:w="9211" w:type="dxa"/>
            <w:shd w:val="clear" w:color="auto" w:fill="auto"/>
            <w:vAlign w:val="center"/>
          </w:tcPr>
          <w:p w:rsidR="007C23A8" w:rsidRPr="00566DD4" w:rsidRDefault="007C23A8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6B31C7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903"/>
        <w:gridCol w:w="975"/>
        <w:gridCol w:w="975"/>
        <w:gridCol w:w="975"/>
        <w:gridCol w:w="698"/>
        <w:gridCol w:w="1009"/>
      </w:tblGrid>
      <w:tr w:rsidR="003709EC" w:rsidRPr="00566DD4" w:rsidTr="00566DD4">
        <w:trPr>
          <w:trHeight w:hRule="exact" w:val="567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EMISSÃO DE POEIRAS E PARTICULAS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3709EC" w:rsidRPr="00566DD4" w:rsidTr="00566DD4">
        <w:trPr>
          <w:trHeight w:val="28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Aviso prévio da explosão às partes que possam ser afectadas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407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ou explosões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852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Limpeza após cada acção de explosão de modo a evitar a acumulação e suspensão de poeiras por acção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 – </w:t>
            </w:r>
            <w:r w:rsidR="002C43AF" w:rsidRPr="00566DD4">
              <w:rPr>
                <w:b/>
                <w:sz w:val="16"/>
                <w:szCs w:val="16"/>
              </w:rPr>
              <w:t>MOVIMENTO DE TERRAS, COMO ESCAVAÇÕES E ATERROS</w:t>
            </w: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dos locais intervencionados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32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compactação de aterros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Limpeza regular de modo a evitar a acumulação e suspensão de poeiras por acção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B74A9E" w:rsidRPr="00566DD4">
              <w:rPr>
                <w:b/>
                <w:sz w:val="16"/>
                <w:szCs w:val="16"/>
              </w:rPr>
              <w:t>FORNECIMENTO E DEPÓSITO MATERIAIS PULVURENTOS</w:t>
            </w:r>
          </w:p>
        </w:tc>
      </w:tr>
      <w:tr w:rsidR="003709EC" w:rsidRPr="00566DD4" w:rsidTr="00566DD4">
        <w:trPr>
          <w:trHeight w:val="379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Cobrir o depósito de materiais com lonas para evitar o seu espalhamento pelo vento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IV </w:t>
            </w:r>
            <w:r w:rsidR="00B74A9E" w:rsidRPr="00566DD4">
              <w:rPr>
                <w:b/>
                <w:sz w:val="16"/>
                <w:szCs w:val="16"/>
              </w:rPr>
              <w:t>– CIRCULAÇÃO DE MÁQUINAS</w:t>
            </w:r>
          </w:p>
        </w:tc>
      </w:tr>
      <w:tr w:rsidR="00B74A9E" w:rsidRPr="00566DD4" w:rsidTr="00566DD4">
        <w:trPr>
          <w:trHeight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a velocidade dos veículos que circulam na obra</w:t>
            </w:r>
            <w:r w:rsidR="00E22BB6" w:rsidRPr="00566DD4">
              <w:rPr>
                <w:sz w:val="16"/>
                <w:szCs w:val="16"/>
              </w:rPr>
              <w:t>, através de sinalização ou outros meios, reduzindo o levantamento de pó.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Estabilização das zonas mais transitadas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Delimitar a ares de movimento de máquinas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Proceder à limpeza regular de modo a evitar a acumulação e suspensão de poeiras por acção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E22BB6" w:rsidRPr="00566DD4">
              <w:rPr>
                <w:b/>
                <w:sz w:val="16"/>
                <w:szCs w:val="16"/>
              </w:rPr>
              <w:t xml:space="preserve"> - TRANSPORTE DE TERRAS E ENTULHOS</w:t>
            </w: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Acondicionamento adequado d</w:t>
            </w:r>
            <w:r w:rsidR="00435FC3" w:rsidRPr="00566DD4">
              <w:rPr>
                <w:sz w:val="16"/>
                <w:szCs w:val="16"/>
              </w:rPr>
              <w:t>e</w:t>
            </w:r>
            <w:r w:rsidRPr="00566DD4">
              <w:rPr>
                <w:sz w:val="16"/>
                <w:szCs w:val="16"/>
              </w:rPr>
              <w:t xml:space="preserve"> cargas, </w:t>
            </w:r>
            <w:r w:rsidR="00435FC3" w:rsidRPr="00566DD4">
              <w:rPr>
                <w:sz w:val="16"/>
                <w:szCs w:val="16"/>
              </w:rPr>
              <w:t>evitando</w:t>
            </w:r>
            <w:r w:rsidRPr="00566DD4">
              <w:rPr>
                <w:sz w:val="16"/>
                <w:szCs w:val="16"/>
              </w:rPr>
              <w:t xml:space="preserve"> volumes acima do tipo da caixa de transporte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Cobrir eficazmente os camiões de transporte de materiais pulverulentos com lonas ou adoptar outros meios que evitem a dispersão de poeiras ou materiais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E22BB6" w:rsidRDefault="00E22BB6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27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0DEC" w:rsidRDefault="00790D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D35162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RUÍDO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CIRCULAÇÃO DE MÁQUINAS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Para o exercício de actividades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Execução das tarefas mais ruidosas em horários compatíveis com a actividade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Racionalizar a circulação de veículos e máquinas de apoio À obra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DEMOLIÇÕES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Para o exercício de actividades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Aviso Prévio da demolição às partes que possam ser afectadas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III – DESMONTE COM EXPLOSIVOS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Para o exercício de actividades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Aviso Prévio do desmonte às partes que possam ser afectadas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IV –</w:t>
            </w:r>
            <w:r w:rsidR="006A6D5F" w:rsidRPr="00566DD4">
              <w:rPr>
                <w:b/>
                <w:sz w:val="16"/>
                <w:szCs w:val="16"/>
              </w:rPr>
              <w:t xml:space="preserve"> MOVIMENTO DE TERRAS, ESCAVAÇÕES E ATERROS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Para o exercício de actividades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 –</w:t>
            </w:r>
            <w:r w:rsidR="00D35162" w:rsidRPr="00566DD4">
              <w:rPr>
                <w:b/>
                <w:sz w:val="16"/>
                <w:szCs w:val="16"/>
              </w:rPr>
              <w:t xml:space="preserve"> </w:t>
            </w:r>
            <w:r w:rsidRPr="00566DD4">
              <w:rPr>
                <w:b/>
                <w:sz w:val="16"/>
                <w:szCs w:val="16"/>
              </w:rPr>
              <w:t>COFRAGEM E DESCOFRAGEM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Para o exercício de actividades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VI – UTILIZAÇÃO DE MEIOS AUXILIARES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</w:t>
            </w:r>
            <w:r w:rsidR="006A6D5F" w:rsidRPr="00566DD4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Para o exercício de actividades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D35162" w:rsidRDefault="00D35162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51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VIBRAÇÕES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Não ultrapassar os valores limites impostos pela NP-2074 de 1983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Aviso prédio da explosão às partes que possam ser afectadas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o uso dos explosivos através da medição das vibrações causadas junto às construções próximas.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em explosões</w:t>
            </w:r>
            <w:r w:rsidR="008245FC" w:rsidRPr="00566DD4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373FE5" w:rsidRDefault="00373FE5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C7387E" w:rsidRDefault="00C7387E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c>
          <w:tcPr>
            <w:tcW w:w="9211" w:type="dxa"/>
            <w:shd w:val="clear" w:color="auto" w:fill="auto"/>
          </w:tcPr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rPr>
          <w:trHeight w:val="470"/>
        </w:trPr>
        <w:tc>
          <w:tcPr>
            <w:tcW w:w="9211" w:type="dxa"/>
            <w:shd w:val="clear" w:color="auto" w:fill="auto"/>
            <w:vAlign w:val="center"/>
          </w:tcPr>
          <w:p w:rsidR="00E412C0" w:rsidRPr="00566DD4" w:rsidRDefault="00E412C0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F772DA" w:rsidRDefault="00F772DA" w:rsidP="0078659A">
      <w:pPr>
        <w:spacing w:before="0" w:after="0" w:line="240" w:lineRule="auto"/>
        <w:sectPr w:rsidR="00F772DA">
          <w:footerReference w:type="default" r:id="rId11"/>
          <w:pgSz w:w="11900" w:h="16820"/>
          <w:pgMar w:top="1440" w:right="1128" w:bottom="1134" w:left="1701" w:header="720" w:footer="720" w:gutter="0"/>
          <w:cols w:space="60"/>
          <w:noEndnote/>
        </w:sectPr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37700" cy="5337810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0" cy="533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87E" w:rsidRDefault="00C7387E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697085" cy="4869815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7085" cy="486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90405" cy="44659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0405" cy="44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  <w:bookmarkStart w:id="1" w:name="_GoBack"/>
      <w:bookmarkEnd w:id="1"/>
    </w:p>
    <w:sectPr w:rsidR="00F772DA" w:rsidSect="00F772DA">
      <w:pgSz w:w="16820" w:h="11900" w:orient="landscape"/>
      <w:pgMar w:top="1701" w:right="1440" w:bottom="1128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CC2" w:rsidRDefault="001C0CC2">
      <w:r>
        <w:separator/>
      </w:r>
    </w:p>
  </w:endnote>
  <w:endnote w:type="continuationSeparator" w:id="0">
    <w:p w:rsidR="001C0CC2" w:rsidRDefault="001C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F3F" w:rsidRDefault="002D7F3F">
    <w:pPr>
      <w:pStyle w:val="Rodap"/>
      <w:spacing w:before="0" w:after="0" w:line="240" w:lineRule="auto"/>
      <w:jc w:val="left"/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</w:t>
    </w:r>
  </w:p>
  <w:p w:rsidR="002D7F3F" w:rsidRPr="00794323" w:rsidRDefault="002D7F3F" w:rsidP="00794323">
    <w:pPr>
      <w:spacing w:before="0" w:after="0" w:line="240" w:lineRule="auto"/>
      <w:jc w:val="left"/>
      <w:rPr>
        <w:rFonts w:ascii="Swis721 Lt BT" w:hAnsi="Swis721 Lt BT"/>
        <w:sz w:val="18"/>
        <w:szCs w:val="18"/>
      </w:rPr>
    </w:pPr>
    <w:r w:rsidRPr="00794323">
      <w:rPr>
        <w:rFonts w:ascii="Swis721 Lt BT" w:hAnsi="Swis721 Lt BT"/>
        <w:sz w:val="18"/>
        <w:szCs w:val="18"/>
      </w:rPr>
      <w:t>PLANO DE PREVENÇÃO E GESTÃO DE RESÍDUOS DECONSTRUÇÃO E DEMOLIÇÃO</w:t>
    </w:r>
    <w:r>
      <w:rPr>
        <w:rFonts w:ascii="Swis721 Lt BT" w:hAnsi="Swis721 Lt BT"/>
        <w:sz w:val="18"/>
        <w:szCs w:val="18"/>
      </w:rPr>
      <w:t xml:space="preserve">                                    pág.</w:t>
    </w:r>
    <w:r w:rsidRPr="00794323">
      <w:rPr>
        <w:rStyle w:val="Nmerodepgina"/>
        <w:rFonts w:ascii="Swis721 Lt BT" w:hAnsi="Swis721 Lt BT"/>
        <w:sz w:val="18"/>
        <w:szCs w:val="18"/>
      </w:rPr>
      <w:fldChar w:fldCharType="begin"/>
    </w:r>
    <w:r w:rsidRPr="00794323">
      <w:rPr>
        <w:rStyle w:val="Nmerodepgina"/>
        <w:rFonts w:ascii="Swis721 Lt BT" w:hAnsi="Swis721 Lt BT"/>
        <w:sz w:val="18"/>
        <w:szCs w:val="18"/>
      </w:rPr>
      <w:instrText xml:space="preserve"> PAGE </w:instrText>
    </w:r>
    <w:r w:rsidRPr="00794323">
      <w:rPr>
        <w:rStyle w:val="Nmerodepgina"/>
        <w:rFonts w:ascii="Swis721 Lt BT" w:hAnsi="Swis721 Lt BT"/>
        <w:sz w:val="18"/>
        <w:szCs w:val="18"/>
      </w:rPr>
      <w:fldChar w:fldCharType="separate"/>
    </w:r>
    <w:r w:rsidR="003D0A0C">
      <w:rPr>
        <w:rStyle w:val="Nmerodepgina"/>
        <w:rFonts w:ascii="Swis721 Lt BT" w:hAnsi="Swis721 Lt BT"/>
        <w:noProof/>
        <w:sz w:val="18"/>
        <w:szCs w:val="18"/>
      </w:rPr>
      <w:t>15</w:t>
    </w:r>
    <w:r w:rsidRPr="00794323">
      <w:rPr>
        <w:rStyle w:val="Nmerodepgina"/>
        <w:rFonts w:ascii="Swis721 Lt BT" w:hAnsi="Swis721 Lt B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CC2" w:rsidRDefault="001C0CC2">
      <w:r>
        <w:separator/>
      </w:r>
    </w:p>
  </w:footnote>
  <w:footnote w:type="continuationSeparator" w:id="0">
    <w:p w:rsidR="001C0CC2" w:rsidRDefault="001C0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89F"/>
    <w:multiLevelType w:val="hybridMultilevel"/>
    <w:tmpl w:val="46BC22E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75ECF"/>
    <w:multiLevelType w:val="hybridMultilevel"/>
    <w:tmpl w:val="CCE89D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8709C"/>
    <w:multiLevelType w:val="hybridMultilevel"/>
    <w:tmpl w:val="BB3EB16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D87196"/>
    <w:multiLevelType w:val="hybridMultilevel"/>
    <w:tmpl w:val="C4E05C8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C4F74"/>
    <w:multiLevelType w:val="hybridMultilevel"/>
    <w:tmpl w:val="B9CC3FA6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10991"/>
    <w:multiLevelType w:val="hybridMultilevel"/>
    <w:tmpl w:val="474821C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D35AC"/>
    <w:multiLevelType w:val="hybridMultilevel"/>
    <w:tmpl w:val="9288F1E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33035"/>
    <w:multiLevelType w:val="multilevel"/>
    <w:tmpl w:val="FF1808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Cabealho2"/>
      <w:lvlText w:val="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pStyle w:val="Cabealho3"/>
      <w:lvlText w:val="%2.%3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8" w15:restartNumberingAfterBreak="0">
    <w:nsid w:val="61553464"/>
    <w:multiLevelType w:val="hybridMultilevel"/>
    <w:tmpl w:val="1290831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64671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16"/>
        <w:szCs w:val="16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C7E3F"/>
    <w:multiLevelType w:val="hybridMultilevel"/>
    <w:tmpl w:val="2DDA831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F6923"/>
    <w:multiLevelType w:val="hybridMultilevel"/>
    <w:tmpl w:val="671ACA9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762F8"/>
    <w:multiLevelType w:val="hybridMultilevel"/>
    <w:tmpl w:val="DAE8A236"/>
    <w:lvl w:ilvl="0" w:tplc="08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844351"/>
    <w:multiLevelType w:val="hybridMultilevel"/>
    <w:tmpl w:val="8C08860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12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7B"/>
    <w:rsid w:val="000457AA"/>
    <w:rsid w:val="00060C84"/>
    <w:rsid w:val="00096FBF"/>
    <w:rsid w:val="000B01A1"/>
    <w:rsid w:val="000B760C"/>
    <w:rsid w:val="000C1C68"/>
    <w:rsid w:val="000C350C"/>
    <w:rsid w:val="000F04E8"/>
    <w:rsid w:val="00114667"/>
    <w:rsid w:val="001256F5"/>
    <w:rsid w:val="00134AE5"/>
    <w:rsid w:val="00172010"/>
    <w:rsid w:val="0017671C"/>
    <w:rsid w:val="00190B11"/>
    <w:rsid w:val="00194526"/>
    <w:rsid w:val="001B5DC3"/>
    <w:rsid w:val="001C0CC2"/>
    <w:rsid w:val="00217266"/>
    <w:rsid w:val="00240AD5"/>
    <w:rsid w:val="002C43AF"/>
    <w:rsid w:val="002D7F3F"/>
    <w:rsid w:val="002F53DF"/>
    <w:rsid w:val="00347A73"/>
    <w:rsid w:val="00360F93"/>
    <w:rsid w:val="003709EC"/>
    <w:rsid w:val="00371A60"/>
    <w:rsid w:val="00373FE5"/>
    <w:rsid w:val="0037504C"/>
    <w:rsid w:val="00380684"/>
    <w:rsid w:val="003A4868"/>
    <w:rsid w:val="003C1E8C"/>
    <w:rsid w:val="003D0A0C"/>
    <w:rsid w:val="003D777B"/>
    <w:rsid w:val="004121B6"/>
    <w:rsid w:val="00417C85"/>
    <w:rsid w:val="00435FC3"/>
    <w:rsid w:val="004452B1"/>
    <w:rsid w:val="00454BAA"/>
    <w:rsid w:val="004550C8"/>
    <w:rsid w:val="004B3FA0"/>
    <w:rsid w:val="004C1F43"/>
    <w:rsid w:val="004C1FA9"/>
    <w:rsid w:val="004C3139"/>
    <w:rsid w:val="004C3AFB"/>
    <w:rsid w:val="004E1EA4"/>
    <w:rsid w:val="004E48BA"/>
    <w:rsid w:val="005137E4"/>
    <w:rsid w:val="00566DD4"/>
    <w:rsid w:val="005C61B7"/>
    <w:rsid w:val="005F1511"/>
    <w:rsid w:val="00661B19"/>
    <w:rsid w:val="00673B6B"/>
    <w:rsid w:val="00691B35"/>
    <w:rsid w:val="00697AE2"/>
    <w:rsid w:val="006A6D5F"/>
    <w:rsid w:val="006B31C7"/>
    <w:rsid w:val="006B4C5E"/>
    <w:rsid w:val="006F7362"/>
    <w:rsid w:val="00715E9C"/>
    <w:rsid w:val="00736A04"/>
    <w:rsid w:val="0078659A"/>
    <w:rsid w:val="00786C48"/>
    <w:rsid w:val="00790DEC"/>
    <w:rsid w:val="00792825"/>
    <w:rsid w:val="00794323"/>
    <w:rsid w:val="00794710"/>
    <w:rsid w:val="007C23A8"/>
    <w:rsid w:val="007C750B"/>
    <w:rsid w:val="007C7C6C"/>
    <w:rsid w:val="007D022D"/>
    <w:rsid w:val="00802E59"/>
    <w:rsid w:val="008245FC"/>
    <w:rsid w:val="008371A2"/>
    <w:rsid w:val="00851A0A"/>
    <w:rsid w:val="00856505"/>
    <w:rsid w:val="00887FF4"/>
    <w:rsid w:val="008B7D97"/>
    <w:rsid w:val="008C1701"/>
    <w:rsid w:val="008E6EB1"/>
    <w:rsid w:val="00982D2C"/>
    <w:rsid w:val="00996E99"/>
    <w:rsid w:val="00997866"/>
    <w:rsid w:val="009A2ABF"/>
    <w:rsid w:val="009A3466"/>
    <w:rsid w:val="009C3A5D"/>
    <w:rsid w:val="009C3BAF"/>
    <w:rsid w:val="009F1644"/>
    <w:rsid w:val="00A02969"/>
    <w:rsid w:val="00A033D2"/>
    <w:rsid w:val="00A440BC"/>
    <w:rsid w:val="00A517AF"/>
    <w:rsid w:val="00A57743"/>
    <w:rsid w:val="00A935D2"/>
    <w:rsid w:val="00B1314C"/>
    <w:rsid w:val="00B1593D"/>
    <w:rsid w:val="00B17CD6"/>
    <w:rsid w:val="00B673C2"/>
    <w:rsid w:val="00B74A9E"/>
    <w:rsid w:val="00B962FD"/>
    <w:rsid w:val="00BD0A26"/>
    <w:rsid w:val="00BF3BA8"/>
    <w:rsid w:val="00C2694B"/>
    <w:rsid w:val="00C505BF"/>
    <w:rsid w:val="00C71208"/>
    <w:rsid w:val="00C7387E"/>
    <w:rsid w:val="00C751F1"/>
    <w:rsid w:val="00C81070"/>
    <w:rsid w:val="00CC6743"/>
    <w:rsid w:val="00CD1A5A"/>
    <w:rsid w:val="00CD50EC"/>
    <w:rsid w:val="00CF23FF"/>
    <w:rsid w:val="00D12660"/>
    <w:rsid w:val="00D25223"/>
    <w:rsid w:val="00D35162"/>
    <w:rsid w:val="00D367A4"/>
    <w:rsid w:val="00D67D33"/>
    <w:rsid w:val="00D714A1"/>
    <w:rsid w:val="00D93F86"/>
    <w:rsid w:val="00E22BB6"/>
    <w:rsid w:val="00E412C0"/>
    <w:rsid w:val="00E54698"/>
    <w:rsid w:val="00E753B4"/>
    <w:rsid w:val="00E87BBA"/>
    <w:rsid w:val="00E93D78"/>
    <w:rsid w:val="00E942C5"/>
    <w:rsid w:val="00E97F5B"/>
    <w:rsid w:val="00ED27E3"/>
    <w:rsid w:val="00F03287"/>
    <w:rsid w:val="00F05675"/>
    <w:rsid w:val="00F20A4E"/>
    <w:rsid w:val="00F25E80"/>
    <w:rsid w:val="00F43855"/>
    <w:rsid w:val="00F7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;"/>
  <w14:docId w14:val="32AE55B9"/>
  <w15:chartTrackingRefBased/>
  <w15:docId w15:val="{917DC2CD-1BDB-4424-9F7E-99E90B66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before="120" w:after="120" w:line="360" w:lineRule="auto"/>
      <w:jc w:val="both"/>
    </w:pPr>
    <w:rPr>
      <w:rFonts w:ascii="Arial" w:hAnsi="Arial" w:cs="Arial"/>
      <w:szCs w:val="22"/>
    </w:rPr>
  </w:style>
  <w:style w:type="paragraph" w:styleId="Cabealho1">
    <w:name w:val="heading 1"/>
    <w:basedOn w:val="Normal"/>
    <w:next w:val="Normal"/>
    <w:qFormat/>
    <w:pPr>
      <w:keepNext/>
      <w:spacing w:before="480" w:after="360"/>
      <w:jc w:val="left"/>
      <w:outlineLvl w:val="0"/>
    </w:pPr>
    <w:rPr>
      <w:b/>
      <w:bCs/>
      <w:caps/>
      <w:kern w:val="32"/>
      <w:sz w:val="24"/>
      <w:szCs w:val="32"/>
    </w:rPr>
  </w:style>
  <w:style w:type="paragraph" w:styleId="Cabealho2">
    <w:name w:val="heading 2"/>
    <w:basedOn w:val="Cabealho1"/>
    <w:next w:val="Normal"/>
    <w:autoRedefine/>
    <w:qFormat/>
    <w:pPr>
      <w:numPr>
        <w:ilvl w:val="1"/>
        <w:numId w:val="1"/>
      </w:numPr>
      <w:spacing w:before="360" w:after="240"/>
      <w:jc w:val="both"/>
      <w:outlineLvl w:val="1"/>
    </w:pPr>
    <w:rPr>
      <w:bCs w:val="0"/>
      <w:iCs/>
      <w:caps w:val="0"/>
      <w:sz w:val="22"/>
      <w:szCs w:val="28"/>
    </w:rPr>
  </w:style>
  <w:style w:type="paragraph" w:styleId="Cabealho3">
    <w:name w:val="heading 3"/>
    <w:basedOn w:val="Cabealho2"/>
    <w:next w:val="Cabealho2"/>
    <w:autoRedefine/>
    <w:qFormat/>
    <w:pPr>
      <w:numPr>
        <w:ilvl w:val="2"/>
      </w:numPr>
      <w:spacing w:after="120"/>
      <w:outlineLvl w:val="2"/>
    </w:pPr>
    <w:rPr>
      <w:bCs/>
      <w:smallCaps/>
      <w:szCs w:val="22"/>
    </w:rPr>
  </w:style>
  <w:style w:type="paragraph" w:styleId="Cabealho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Cabealho9">
    <w:name w:val="heading 9"/>
    <w:basedOn w:val="Normal"/>
    <w:next w:val="Normal"/>
    <w:qFormat/>
    <w:pPr>
      <w:spacing w:before="240" w:after="60"/>
      <w:outlineLvl w:val="8"/>
    </w:pPr>
    <w:rPr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ndice1">
    <w:name w:val="toc 1"/>
    <w:basedOn w:val="Normal"/>
    <w:next w:val="Normal"/>
    <w:autoRedefine/>
    <w:semiHidden/>
  </w:style>
  <w:style w:type="paragraph" w:styleId="ndice2">
    <w:name w:val="toc 2"/>
    <w:basedOn w:val="Normal"/>
    <w:next w:val="Normal"/>
    <w:autoRedefine/>
    <w:semiHidden/>
    <w:pPr>
      <w:ind w:left="200"/>
    </w:pPr>
  </w:style>
  <w:style w:type="paragraph" w:styleId="ndice3">
    <w:name w:val="toc 3"/>
    <w:basedOn w:val="Normal"/>
    <w:next w:val="Normal"/>
    <w:autoRedefine/>
    <w:semiHidden/>
    <w:pPr>
      <w:ind w:left="400"/>
    </w:pPr>
  </w:style>
  <w:style w:type="paragraph" w:styleId="Corpodetexto3">
    <w:name w:val="Body Text 3"/>
    <w:basedOn w:val="Normal"/>
    <w:pPr>
      <w:widowControl/>
      <w:autoSpaceDE/>
      <w:autoSpaceDN/>
      <w:adjustRightInd/>
      <w:spacing w:before="0" w:after="0" w:line="240" w:lineRule="auto"/>
    </w:pPr>
    <w:rPr>
      <w:rFonts w:ascii="Times New Roman" w:hAnsi="Times New Roman" w:cs="Times New Roman"/>
      <w:b/>
      <w:sz w:val="28"/>
      <w:szCs w:val="20"/>
    </w:rPr>
  </w:style>
  <w:style w:type="paragraph" w:styleId="Avanodecorpodetexto">
    <w:name w:val="Body Text Indent"/>
    <w:basedOn w:val="Normal"/>
    <w:pPr>
      <w:widowControl/>
      <w:numPr>
        <w:ilvl w:val="12"/>
      </w:numPr>
      <w:autoSpaceDE/>
      <w:autoSpaceDN/>
      <w:adjustRightInd/>
      <w:spacing w:before="0" w:after="0"/>
      <w:ind w:firstLine="709"/>
    </w:pPr>
    <w:rPr>
      <w:rFonts w:cs="Times New Roman"/>
      <w:sz w:val="22"/>
      <w:szCs w:val="20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table" w:styleId="Tabelacomgrelha">
    <w:name w:val="Table Grid"/>
    <w:basedOn w:val="Tabelanormal"/>
    <w:rsid w:val="00C81070"/>
    <w:pPr>
      <w:widowControl w:val="0"/>
      <w:autoSpaceDE w:val="0"/>
      <w:autoSpaceDN w:val="0"/>
      <w:adjustRightInd w:val="0"/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Direita">
    <w:name w:val="Estilo Direita"/>
    <w:basedOn w:val="Normal"/>
    <w:pPr>
      <w:spacing w:line="240" w:lineRule="auto"/>
      <w:jc w:val="right"/>
    </w:pPr>
    <w:rPr>
      <w:rFonts w:cs="Times New Roman"/>
      <w:szCs w:val="20"/>
    </w:rPr>
  </w:style>
  <w:style w:type="paragraph" w:styleId="Legenda">
    <w:name w:val="caption"/>
    <w:basedOn w:val="Normal"/>
    <w:next w:val="Normal"/>
    <w:qFormat/>
    <w:rPr>
      <w:b/>
      <w:bCs/>
      <w:szCs w:val="20"/>
    </w:rPr>
  </w:style>
  <w:style w:type="paragraph" w:styleId="Corpodetexto">
    <w:name w:val="Body Text"/>
    <w:basedOn w:val="Normal"/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6517F-8A2D-455A-BB91-5A9B61D9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2774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CMC</dc:creator>
  <cp:keywords/>
  <dc:description/>
  <cp:lastModifiedBy>Luís Gonçalves</cp:lastModifiedBy>
  <cp:revision>3</cp:revision>
  <cp:lastPrinted>2013-05-09T17:07:00Z</cp:lastPrinted>
  <dcterms:created xsi:type="dcterms:W3CDTF">2015-02-03T12:32:00Z</dcterms:created>
  <dcterms:modified xsi:type="dcterms:W3CDTF">2016-04-05T14:49:00Z</dcterms:modified>
</cp:coreProperties>
</file>